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BA549" w14:textId="77777777" w:rsidR="000B1F34" w:rsidRDefault="000B1F34" w:rsidP="000B1F34">
      <w:r>
        <w:rPr>
          <w:rFonts w:ascii="Calibri" w:eastAsia="Calibri" w:hAnsi="Calibri" w:cs="Calibri"/>
          <w:b/>
          <w:bCs/>
          <w:sz w:val="28"/>
          <w:szCs w:val="28"/>
        </w:rPr>
        <w:t xml:space="preserve">Grundejerforening Højene – Dagsorden </w:t>
      </w:r>
    </w:p>
    <w:p w14:paraId="61509E6F" w14:textId="16BB5D82" w:rsidR="000B1F34" w:rsidRDefault="000B1F34" w:rsidP="000B1F34">
      <w:r>
        <w:rPr>
          <w:rFonts w:ascii="Calibri" w:eastAsia="Calibri" w:hAnsi="Calibri" w:cs="Calibri"/>
          <w:b/>
          <w:bCs/>
        </w:rPr>
        <w:t>Bestyrelsesmøde mandag d. 1</w:t>
      </w:r>
      <w:r>
        <w:rPr>
          <w:rFonts w:ascii="Calibri" w:eastAsia="Calibri" w:hAnsi="Calibri" w:cs="Calibri"/>
          <w:b/>
          <w:bCs/>
        </w:rPr>
        <w:t>1.06</w:t>
      </w:r>
      <w:r>
        <w:rPr>
          <w:rFonts w:ascii="Calibri" w:eastAsia="Calibri" w:hAnsi="Calibri" w:cs="Calibri"/>
          <w:b/>
          <w:bCs/>
        </w:rPr>
        <w:t>.24</w:t>
      </w:r>
    </w:p>
    <w:p w14:paraId="6CDAFC03" w14:textId="42391625" w:rsidR="000B1F34" w:rsidRPr="000B1F34" w:rsidRDefault="000B1F34" w:rsidP="000B1F34">
      <w:pPr>
        <w:rPr>
          <w:lang w:val="en-US"/>
        </w:rPr>
      </w:pPr>
      <w:r w:rsidRPr="000B1F34">
        <w:rPr>
          <w:rFonts w:ascii="Calibri" w:eastAsia="Calibri" w:hAnsi="Calibri" w:cs="Calibri"/>
          <w:b/>
          <w:bCs/>
          <w:lang w:val="en-US"/>
        </w:rPr>
        <w:t>Tilstede: Claus Skyum, Michael Nielsen, Jakob Kaisen</w:t>
      </w:r>
      <w:r w:rsidRPr="000B1F34">
        <w:rPr>
          <w:rFonts w:ascii="Calibri" w:eastAsia="Calibri" w:hAnsi="Calibri" w:cs="Calibri"/>
          <w:b/>
          <w:bCs/>
          <w:lang w:val="en-US"/>
        </w:rPr>
        <w:t>, Jan Warming</w:t>
      </w:r>
      <w:r>
        <w:rPr>
          <w:rFonts w:ascii="Calibri" w:eastAsia="Calibri" w:hAnsi="Calibri" w:cs="Calibri"/>
          <w:b/>
          <w:bCs/>
          <w:lang w:val="en-US"/>
        </w:rPr>
        <w:t>, Anita Thorhauge</w:t>
      </w:r>
      <w:r w:rsidRPr="000B1F34">
        <w:rPr>
          <w:rFonts w:ascii="Calibri" w:eastAsia="Calibri" w:hAnsi="Calibri" w:cs="Calibri"/>
          <w:b/>
          <w:bCs/>
          <w:lang w:val="en-US"/>
        </w:rPr>
        <w:t xml:space="preserve"> &amp; Lena Rosenlund</w:t>
      </w:r>
      <w:r w:rsidRPr="000B1F34">
        <w:rPr>
          <w:rFonts w:ascii="Calibri" w:eastAsia="Calibri" w:hAnsi="Calibri" w:cs="Calibri"/>
          <w:lang w:val="en-US"/>
        </w:rPr>
        <w:t xml:space="preserve"> </w:t>
      </w:r>
    </w:p>
    <w:p w14:paraId="2802EA50" w14:textId="77777777" w:rsidR="000B1F34" w:rsidRPr="000B1F34" w:rsidRDefault="000B1F34" w:rsidP="000B1F34">
      <w:pPr>
        <w:spacing w:line="360" w:lineRule="auto"/>
        <w:rPr>
          <w:lang w:val="en-US"/>
        </w:rPr>
      </w:pPr>
      <w:r w:rsidRPr="000B1F34">
        <w:rPr>
          <w:rFonts w:ascii="Calibri" w:eastAsia="Calibri" w:hAnsi="Calibri" w:cs="Calibri"/>
          <w:b/>
          <w:bCs/>
          <w:lang w:val="en-US"/>
        </w:rPr>
        <w:t xml:space="preserve"> </w:t>
      </w:r>
    </w:p>
    <w:p w14:paraId="12E3D635" w14:textId="77777777" w:rsidR="000B1F34" w:rsidRPr="008C4B94" w:rsidRDefault="000B1F34" w:rsidP="000B1F34">
      <w:pPr>
        <w:pStyle w:val="Listeafsnit"/>
        <w:numPr>
          <w:ilvl w:val="0"/>
          <w:numId w:val="1"/>
        </w:numPr>
        <w:spacing w:line="360" w:lineRule="auto"/>
        <w:rPr>
          <w:rFonts w:eastAsiaTheme="minorEastAsia"/>
          <w:b/>
          <w:bCs/>
        </w:rPr>
      </w:pPr>
      <w:r>
        <w:rPr>
          <w:rFonts w:ascii="Calibri" w:eastAsia="Calibri" w:hAnsi="Calibri" w:cs="Calibri"/>
          <w:b/>
          <w:bCs/>
        </w:rPr>
        <w:t xml:space="preserve">Godkendelse af sidste referat: </w:t>
      </w:r>
      <w:r>
        <w:rPr>
          <w:rFonts w:ascii="Calibri" w:eastAsia="Calibri" w:hAnsi="Calibri" w:cs="Calibri"/>
        </w:rPr>
        <w:t xml:space="preserve">Godkendt. </w:t>
      </w:r>
    </w:p>
    <w:p w14:paraId="1ADC0721" w14:textId="77777777" w:rsidR="000B1F34" w:rsidRPr="0096466E" w:rsidRDefault="000B1F34" w:rsidP="000B1F34">
      <w:pPr>
        <w:spacing w:line="360" w:lineRule="auto"/>
      </w:pPr>
    </w:p>
    <w:p w14:paraId="060A3D48" w14:textId="7BB98E4C" w:rsidR="000B1F34" w:rsidRPr="005C7B0E" w:rsidRDefault="000B1F34" w:rsidP="000B1F34">
      <w:pPr>
        <w:pStyle w:val="Listeafsnit"/>
        <w:numPr>
          <w:ilvl w:val="0"/>
          <w:numId w:val="1"/>
        </w:numPr>
        <w:rPr>
          <w:rFonts w:ascii="Calibri" w:eastAsia="Calibri" w:hAnsi="Calibri" w:cs="Calibri"/>
        </w:rPr>
      </w:pPr>
      <w:r>
        <w:rPr>
          <w:rFonts w:ascii="Calibri" w:eastAsia="Calibri" w:hAnsi="Calibri" w:cs="Calibri"/>
          <w:b/>
          <w:bCs/>
        </w:rPr>
        <w:t xml:space="preserve">Grønne områder: </w:t>
      </w:r>
      <w:r w:rsidR="00B345FD">
        <w:rPr>
          <w:rFonts w:ascii="Calibri" w:eastAsia="Calibri" w:hAnsi="Calibri" w:cs="Calibri"/>
        </w:rPr>
        <w:t xml:space="preserve">Henvendelse ang. muldvarper på stien syd for Mannehøj lomme D. Bestyrelsen besigtiger området, og kontakter OK Nygaard hvis nødvendigt. </w:t>
      </w:r>
    </w:p>
    <w:p w14:paraId="51DDA0C9" w14:textId="77777777" w:rsidR="000B1F34" w:rsidRDefault="000B1F34" w:rsidP="000B1F34">
      <w:pPr>
        <w:spacing w:line="360" w:lineRule="auto"/>
        <w:ind w:firstLine="720"/>
        <w:rPr>
          <w:rFonts w:ascii="Calibri" w:eastAsia="Calibri" w:hAnsi="Calibri" w:cs="Calibri"/>
        </w:rPr>
      </w:pPr>
    </w:p>
    <w:p w14:paraId="3E6E309C" w14:textId="172A2E5A" w:rsidR="000B1F34" w:rsidRPr="000B2353" w:rsidRDefault="000B1F34" w:rsidP="000B1F34">
      <w:pPr>
        <w:pStyle w:val="Listeafsnit"/>
        <w:numPr>
          <w:ilvl w:val="0"/>
          <w:numId w:val="1"/>
        </w:numPr>
        <w:spacing w:line="360" w:lineRule="auto"/>
      </w:pPr>
      <w:r w:rsidRPr="00E33C8F">
        <w:rPr>
          <w:rFonts w:ascii="Calibri" w:eastAsia="Calibri" w:hAnsi="Calibri" w:cs="Calibri"/>
          <w:b/>
          <w:bCs/>
        </w:rPr>
        <w:t>Vej &amp; stier:</w:t>
      </w:r>
      <w:r w:rsidRPr="00E33C8F">
        <w:rPr>
          <w:rFonts w:ascii="Calibri" w:eastAsia="Calibri" w:hAnsi="Calibri" w:cs="Calibri"/>
        </w:rPr>
        <w:t xml:space="preserve"> </w:t>
      </w:r>
      <w:r>
        <w:rPr>
          <w:rFonts w:ascii="Calibri" w:eastAsia="Calibri" w:hAnsi="Calibri" w:cs="Calibri"/>
        </w:rPr>
        <w:t xml:space="preserve">Der er ydret at der mangler lys på nogle af stierne mellem lommerne på Mannehøj, bestyrelsen </w:t>
      </w:r>
      <w:r w:rsidR="00B345FD">
        <w:rPr>
          <w:rFonts w:ascii="Calibri" w:eastAsia="Calibri" w:hAnsi="Calibri" w:cs="Calibri"/>
        </w:rPr>
        <w:t>er i dialog med Kommunen.</w:t>
      </w:r>
      <w:r w:rsidR="00B345FD">
        <w:rPr>
          <w:rFonts w:ascii="Calibri" w:eastAsia="Calibri" w:hAnsi="Calibri" w:cs="Calibri"/>
        </w:rPr>
        <w:br/>
        <w:t xml:space="preserve">Henvendelse ang. det høje græs der er fra udgangen af Mannehøj og Kongehøj, dette gør at man har dårligt udsyn, og det kan være farligt ift. Både cyklister og bilister. Bestyrelsen henvender sig til Kommunen. </w:t>
      </w:r>
    </w:p>
    <w:p w14:paraId="244BB899" w14:textId="77777777" w:rsidR="000B1F34" w:rsidRDefault="000B1F34" w:rsidP="000B1F34">
      <w:pPr>
        <w:pStyle w:val="Listeafsnit"/>
      </w:pPr>
    </w:p>
    <w:p w14:paraId="07F59CF4" w14:textId="77777777" w:rsidR="000B1F34" w:rsidRDefault="000B1F34" w:rsidP="000B1F34">
      <w:pPr>
        <w:pStyle w:val="Listeafsnit"/>
        <w:spacing w:line="360" w:lineRule="auto"/>
      </w:pPr>
    </w:p>
    <w:p w14:paraId="7492E82C" w14:textId="169BAF1E" w:rsidR="000B1F34" w:rsidRDefault="000B1F34" w:rsidP="000B1F34">
      <w:pPr>
        <w:pStyle w:val="Listeafsnit"/>
        <w:numPr>
          <w:ilvl w:val="0"/>
          <w:numId w:val="1"/>
        </w:numPr>
        <w:rPr>
          <w:rFonts w:eastAsiaTheme="minorEastAsia"/>
          <w:b/>
          <w:bCs/>
        </w:rPr>
      </w:pPr>
      <w:r>
        <w:rPr>
          <w:rFonts w:ascii="Calibri" w:eastAsia="Calibri" w:hAnsi="Calibri" w:cs="Calibri"/>
          <w:b/>
          <w:bCs/>
        </w:rPr>
        <w:t xml:space="preserve">Legepladser: </w:t>
      </w:r>
      <w:r w:rsidR="00A6671C">
        <w:rPr>
          <w:rFonts w:ascii="Calibri" w:eastAsia="Calibri" w:hAnsi="Calibri" w:cs="Calibri"/>
        </w:rPr>
        <w:t xml:space="preserve">Der bliver afholdt legepladsmøde d. 17.06.24 kl. 19.30 i Vejen Idrætscenter, mødet er for de forskellige legepladsudvalg i lommerne. </w:t>
      </w:r>
      <w:r w:rsidR="007F3E49">
        <w:rPr>
          <w:rFonts w:ascii="Calibri" w:eastAsia="Calibri" w:hAnsi="Calibri" w:cs="Calibri"/>
        </w:rPr>
        <w:t xml:space="preserve">Der bliver indkøbt nye hockeystave til Skovhøj, som bestyrelsen håber at ungerne passer lidt bedre på. </w:t>
      </w:r>
    </w:p>
    <w:p w14:paraId="42E1CE47" w14:textId="77777777" w:rsidR="000B1F34" w:rsidRDefault="000B1F34" w:rsidP="000B1F34"/>
    <w:p w14:paraId="6BB36204" w14:textId="657C3563" w:rsidR="000B1F34" w:rsidRDefault="000B1F34" w:rsidP="000B1F34">
      <w:pPr>
        <w:pStyle w:val="Listeafsnit"/>
        <w:numPr>
          <w:ilvl w:val="0"/>
          <w:numId w:val="1"/>
        </w:numPr>
        <w:spacing w:line="360" w:lineRule="auto"/>
        <w:rPr>
          <w:rFonts w:eastAsiaTheme="minorEastAsia"/>
          <w:b/>
          <w:bCs/>
        </w:rPr>
      </w:pPr>
      <w:r>
        <w:rPr>
          <w:rFonts w:ascii="Calibri" w:eastAsia="Calibri" w:hAnsi="Calibri" w:cs="Calibri"/>
          <w:b/>
          <w:bCs/>
        </w:rPr>
        <w:t xml:space="preserve">Økonomi: </w:t>
      </w:r>
      <w:r>
        <w:rPr>
          <w:rFonts w:ascii="Calibri" w:eastAsia="Calibri" w:hAnsi="Calibri" w:cs="Calibri"/>
        </w:rPr>
        <w:t xml:space="preserve">Drift: </w:t>
      </w:r>
      <w:r w:rsidR="00A6671C">
        <w:rPr>
          <w:rFonts w:ascii="Calibri" w:eastAsia="Calibri" w:hAnsi="Calibri" w:cs="Calibri"/>
        </w:rPr>
        <w:t>164.404,65</w:t>
      </w:r>
      <w:r>
        <w:rPr>
          <w:rFonts w:ascii="Calibri" w:eastAsia="Calibri" w:hAnsi="Calibri" w:cs="Calibri"/>
        </w:rPr>
        <w:t xml:space="preserve">kr </w:t>
      </w:r>
      <w:r>
        <w:rPr>
          <w:rFonts w:ascii="Calibri" w:eastAsia="Calibri" w:hAnsi="Calibri" w:cs="Calibri"/>
        </w:rPr>
        <w:tab/>
        <w:t>Legepladser: 23</w:t>
      </w:r>
      <w:r w:rsidR="00A6671C">
        <w:rPr>
          <w:rFonts w:ascii="Calibri" w:eastAsia="Calibri" w:hAnsi="Calibri" w:cs="Calibri"/>
        </w:rPr>
        <w:t>0.395</w:t>
      </w:r>
      <w:r>
        <w:rPr>
          <w:rFonts w:ascii="Calibri" w:eastAsia="Calibri" w:hAnsi="Calibri" w:cs="Calibri"/>
        </w:rPr>
        <w:t xml:space="preserve">,51kr </w:t>
      </w:r>
    </w:p>
    <w:p w14:paraId="5BC426B1" w14:textId="77777777" w:rsidR="000B1F34" w:rsidRDefault="000B1F34" w:rsidP="000B1F34">
      <w:pPr>
        <w:pStyle w:val="Listeafsnit"/>
        <w:rPr>
          <w:rFonts w:eastAsiaTheme="minorEastAsia"/>
          <w:b/>
          <w:bCs/>
        </w:rPr>
      </w:pPr>
      <w:r>
        <w:rPr>
          <w:rFonts w:eastAsiaTheme="minorEastAsia"/>
          <w:b/>
          <w:bCs/>
        </w:rPr>
        <w:t xml:space="preserve">(Saldo pr. 29.01.24) </w:t>
      </w:r>
    </w:p>
    <w:p w14:paraId="0F0D3C3B" w14:textId="77777777" w:rsidR="000B1F34" w:rsidRDefault="000B1F34" w:rsidP="000B1F34">
      <w:pPr>
        <w:pStyle w:val="Listeafsnit"/>
        <w:numPr>
          <w:ilvl w:val="0"/>
          <w:numId w:val="2"/>
        </w:numPr>
        <w:spacing w:line="360" w:lineRule="auto"/>
        <w:rPr>
          <w:rFonts w:eastAsiaTheme="minorEastAsia"/>
          <w:b/>
          <w:bCs/>
        </w:rPr>
      </w:pPr>
      <w:r>
        <w:rPr>
          <w:rFonts w:eastAsiaTheme="minorEastAsia"/>
        </w:rPr>
        <w:t xml:space="preserve">Mannehøj Lomme A – 12.189 </w:t>
      </w:r>
      <w:proofErr w:type="spellStart"/>
      <w:r>
        <w:rPr>
          <w:rFonts w:eastAsiaTheme="minorEastAsia"/>
        </w:rPr>
        <w:t>kr</w:t>
      </w:r>
      <w:proofErr w:type="spellEnd"/>
    </w:p>
    <w:p w14:paraId="09CC5471" w14:textId="77777777" w:rsidR="000B1F34" w:rsidRDefault="000B1F34" w:rsidP="000B1F34">
      <w:pPr>
        <w:pStyle w:val="Listeafsnit"/>
        <w:numPr>
          <w:ilvl w:val="0"/>
          <w:numId w:val="2"/>
        </w:numPr>
        <w:spacing w:line="360" w:lineRule="auto"/>
        <w:rPr>
          <w:rFonts w:eastAsiaTheme="minorEastAsia"/>
          <w:b/>
          <w:bCs/>
        </w:rPr>
      </w:pPr>
      <w:r>
        <w:rPr>
          <w:rFonts w:eastAsiaTheme="minorEastAsia"/>
        </w:rPr>
        <w:t>Mannehøj Lomme B – 29.691kr.</w:t>
      </w:r>
    </w:p>
    <w:p w14:paraId="7ED01E95" w14:textId="77777777" w:rsidR="000B1F34" w:rsidRDefault="000B1F34" w:rsidP="000B1F34">
      <w:pPr>
        <w:pStyle w:val="Listeafsnit"/>
        <w:numPr>
          <w:ilvl w:val="0"/>
          <w:numId w:val="2"/>
        </w:numPr>
        <w:spacing w:line="360" w:lineRule="auto"/>
        <w:rPr>
          <w:rFonts w:eastAsiaTheme="minorEastAsia"/>
          <w:b/>
          <w:bCs/>
        </w:rPr>
      </w:pPr>
      <w:r>
        <w:rPr>
          <w:rFonts w:eastAsiaTheme="minorEastAsia"/>
        </w:rPr>
        <w:t xml:space="preserve">Mannehøj Lomme C – 18.591 kr. </w:t>
      </w:r>
    </w:p>
    <w:p w14:paraId="1132286D" w14:textId="41F82DC4" w:rsidR="000B1F34" w:rsidRDefault="000B1F34" w:rsidP="000B1F34">
      <w:pPr>
        <w:pStyle w:val="Listeafsnit"/>
        <w:numPr>
          <w:ilvl w:val="0"/>
          <w:numId w:val="2"/>
        </w:numPr>
        <w:spacing w:line="360" w:lineRule="auto"/>
        <w:rPr>
          <w:rFonts w:eastAsiaTheme="minorEastAsia"/>
          <w:b/>
          <w:bCs/>
        </w:rPr>
      </w:pPr>
      <w:r>
        <w:rPr>
          <w:rFonts w:eastAsiaTheme="minorEastAsia"/>
        </w:rPr>
        <w:t xml:space="preserve">Mannehøj Lomme D </w:t>
      </w:r>
      <w:r w:rsidR="007F3E49">
        <w:rPr>
          <w:rFonts w:eastAsiaTheme="minorEastAsia"/>
        </w:rPr>
        <w:t>– 23.562</w:t>
      </w:r>
      <w:r>
        <w:rPr>
          <w:rFonts w:eastAsiaTheme="minorEastAsia"/>
        </w:rPr>
        <w:t xml:space="preserve"> kr.</w:t>
      </w:r>
    </w:p>
    <w:p w14:paraId="4C459F76" w14:textId="77777777" w:rsidR="000B1F34" w:rsidRDefault="000B1F34" w:rsidP="000B1F34">
      <w:pPr>
        <w:pStyle w:val="Listeafsnit"/>
        <w:numPr>
          <w:ilvl w:val="0"/>
          <w:numId w:val="2"/>
        </w:numPr>
        <w:spacing w:line="360" w:lineRule="auto"/>
        <w:rPr>
          <w:rFonts w:eastAsiaTheme="minorEastAsia"/>
          <w:b/>
          <w:bCs/>
        </w:rPr>
      </w:pPr>
      <w:r>
        <w:rPr>
          <w:rFonts w:eastAsiaTheme="minorEastAsia"/>
        </w:rPr>
        <w:t>Mannehøj Lomme E – 5.338 kr.</w:t>
      </w:r>
    </w:p>
    <w:p w14:paraId="26033EBF" w14:textId="77777777" w:rsidR="000B1F34" w:rsidRDefault="000B1F34" w:rsidP="000B1F34">
      <w:pPr>
        <w:pStyle w:val="Listeafsnit"/>
        <w:numPr>
          <w:ilvl w:val="0"/>
          <w:numId w:val="2"/>
        </w:numPr>
        <w:spacing w:line="360" w:lineRule="auto"/>
        <w:rPr>
          <w:rFonts w:eastAsiaTheme="minorEastAsia"/>
          <w:b/>
          <w:bCs/>
        </w:rPr>
      </w:pPr>
      <w:r>
        <w:rPr>
          <w:rFonts w:eastAsiaTheme="minorEastAsia"/>
        </w:rPr>
        <w:t>Mannehøj Lomme F – 61 kr.</w:t>
      </w:r>
    </w:p>
    <w:p w14:paraId="658AE6CC" w14:textId="77777777" w:rsidR="000B1F34" w:rsidRDefault="000B1F34" w:rsidP="000B1F34">
      <w:pPr>
        <w:pStyle w:val="Listeafsnit"/>
        <w:numPr>
          <w:ilvl w:val="0"/>
          <w:numId w:val="2"/>
        </w:numPr>
        <w:spacing w:line="360" w:lineRule="auto"/>
        <w:rPr>
          <w:rFonts w:eastAsiaTheme="minorEastAsia"/>
          <w:b/>
          <w:bCs/>
        </w:rPr>
      </w:pPr>
      <w:r>
        <w:rPr>
          <w:rFonts w:eastAsiaTheme="minorEastAsia"/>
        </w:rPr>
        <w:t>Kongehøj Lomme A – 20.651 kr.</w:t>
      </w:r>
    </w:p>
    <w:p w14:paraId="1CC50FE8" w14:textId="77777777" w:rsidR="000B1F34" w:rsidRDefault="000B1F34" w:rsidP="000B1F34">
      <w:pPr>
        <w:pStyle w:val="Listeafsnit"/>
        <w:numPr>
          <w:ilvl w:val="0"/>
          <w:numId w:val="2"/>
        </w:numPr>
        <w:spacing w:line="360" w:lineRule="auto"/>
        <w:rPr>
          <w:rFonts w:eastAsiaTheme="minorEastAsia"/>
          <w:b/>
          <w:bCs/>
        </w:rPr>
      </w:pPr>
      <w:r>
        <w:rPr>
          <w:rFonts w:eastAsiaTheme="minorEastAsia"/>
        </w:rPr>
        <w:t>Kongehøj Lomme B – 25.758 kr.</w:t>
      </w:r>
    </w:p>
    <w:p w14:paraId="4EFFEB0E" w14:textId="77777777" w:rsidR="000B1F34" w:rsidRDefault="000B1F34" w:rsidP="000B1F34">
      <w:pPr>
        <w:pStyle w:val="Listeafsnit"/>
        <w:numPr>
          <w:ilvl w:val="0"/>
          <w:numId w:val="2"/>
        </w:numPr>
        <w:spacing w:line="360" w:lineRule="auto"/>
      </w:pPr>
      <w:r>
        <w:rPr>
          <w:rFonts w:eastAsiaTheme="minorEastAsia"/>
        </w:rPr>
        <w:t>Kongehøj Lomme C – 34.067 kr.</w:t>
      </w:r>
      <w:r>
        <w:rPr>
          <w:rFonts w:ascii="Calibri" w:eastAsia="Calibri" w:hAnsi="Calibri" w:cs="Calibri"/>
          <w:b/>
          <w:bCs/>
        </w:rPr>
        <w:t xml:space="preserve"> </w:t>
      </w:r>
    </w:p>
    <w:p w14:paraId="4AE965A1" w14:textId="77777777" w:rsidR="000B1F34" w:rsidRDefault="000B1F34" w:rsidP="000B1F34">
      <w:pPr>
        <w:pStyle w:val="Listeafsnit"/>
        <w:spacing w:line="360" w:lineRule="auto"/>
        <w:ind w:left="2160"/>
      </w:pPr>
    </w:p>
    <w:p w14:paraId="76ECC0C1" w14:textId="77777777" w:rsidR="000B1F34" w:rsidRDefault="000B1F34" w:rsidP="000B1F34">
      <w:pPr>
        <w:pStyle w:val="Listeafsnit"/>
        <w:spacing w:line="360" w:lineRule="auto"/>
        <w:ind w:left="2160"/>
      </w:pPr>
    </w:p>
    <w:p w14:paraId="73ABA233" w14:textId="6FA81694" w:rsidR="000B1F34" w:rsidRPr="005C7B0E" w:rsidRDefault="000B1F34" w:rsidP="000B1F34">
      <w:pPr>
        <w:pStyle w:val="Listeafsnit"/>
        <w:numPr>
          <w:ilvl w:val="0"/>
          <w:numId w:val="1"/>
        </w:numPr>
        <w:rPr>
          <w:rFonts w:ascii="Calibri" w:eastAsia="Calibri" w:hAnsi="Calibri" w:cs="Calibri"/>
        </w:rPr>
      </w:pPr>
      <w:r w:rsidRPr="005C7B0E">
        <w:rPr>
          <w:rFonts w:ascii="Calibri" w:eastAsia="Calibri" w:hAnsi="Calibri" w:cs="Calibri"/>
          <w:b/>
          <w:bCs/>
        </w:rPr>
        <w:t xml:space="preserve">Indkommen post: </w:t>
      </w:r>
      <w:r w:rsidR="007F3E49">
        <w:rPr>
          <w:rFonts w:ascii="Calibri" w:eastAsia="Calibri" w:hAnsi="Calibri" w:cs="Calibri"/>
        </w:rPr>
        <w:t>2 henvendelser, se Vej &amp; stier samt grønne områder.</w:t>
      </w:r>
      <w:r w:rsidR="00B345FD">
        <w:rPr>
          <w:rFonts w:ascii="Calibri" w:eastAsia="Calibri" w:hAnsi="Calibri" w:cs="Calibri"/>
        </w:rPr>
        <w:t xml:space="preserve"> </w:t>
      </w:r>
    </w:p>
    <w:p w14:paraId="1A7A628F" w14:textId="77777777" w:rsidR="000B1F34" w:rsidRDefault="000B1F34" w:rsidP="000B1F34">
      <w:pPr>
        <w:pStyle w:val="Listeafsnit"/>
        <w:rPr>
          <w:rFonts w:ascii="Calibri" w:eastAsia="Calibri" w:hAnsi="Calibri" w:cs="Calibri"/>
        </w:rPr>
      </w:pPr>
    </w:p>
    <w:p w14:paraId="6423CE4E" w14:textId="77777777" w:rsidR="000B1F34" w:rsidRPr="008C4B94" w:rsidRDefault="000B1F34" w:rsidP="000B1F34">
      <w:pPr>
        <w:pStyle w:val="Listeafsnit"/>
        <w:numPr>
          <w:ilvl w:val="0"/>
          <w:numId w:val="1"/>
        </w:numPr>
      </w:pPr>
      <w:r w:rsidRPr="005C7B0E">
        <w:rPr>
          <w:rFonts w:ascii="Calibri" w:eastAsia="Calibri" w:hAnsi="Calibri" w:cs="Calibri"/>
          <w:b/>
          <w:bCs/>
        </w:rPr>
        <w:t xml:space="preserve">Eventuelt: </w:t>
      </w:r>
      <w:r>
        <w:rPr>
          <w:rFonts w:ascii="Calibri" w:eastAsia="Calibri" w:hAnsi="Calibri" w:cs="Calibri"/>
        </w:rPr>
        <w:t>Intet nyt</w:t>
      </w:r>
    </w:p>
    <w:p w14:paraId="4CAE75AE" w14:textId="77777777" w:rsidR="000B1F34" w:rsidRDefault="000B1F34" w:rsidP="000B1F34">
      <w:pPr>
        <w:pStyle w:val="Listeafsnit"/>
      </w:pPr>
    </w:p>
    <w:p w14:paraId="245D2EAD" w14:textId="5E2AB1D5" w:rsidR="000B1F34" w:rsidRPr="003B3467" w:rsidRDefault="000B1F34" w:rsidP="000B1F34">
      <w:pPr>
        <w:ind w:left="720"/>
        <w:rPr>
          <w:b/>
          <w:bCs/>
        </w:rPr>
      </w:pPr>
    </w:p>
    <w:p w14:paraId="50C90C4D" w14:textId="77777777" w:rsidR="000821E5" w:rsidRDefault="000821E5"/>
    <w:sectPr w:rsidR="000821E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B0C14"/>
    <w:multiLevelType w:val="hybridMultilevel"/>
    <w:tmpl w:val="F9C22A32"/>
    <w:lvl w:ilvl="0" w:tplc="04060001">
      <w:start w:val="1"/>
      <w:numFmt w:val="bullet"/>
      <w:lvlText w:val=""/>
      <w:lvlJc w:val="left"/>
      <w:pPr>
        <w:ind w:left="2160" w:hanging="360"/>
      </w:pPr>
      <w:rPr>
        <w:rFonts w:ascii="Symbol" w:hAnsi="Symbol" w:hint="default"/>
      </w:rPr>
    </w:lvl>
    <w:lvl w:ilvl="1" w:tplc="04060003">
      <w:start w:val="1"/>
      <w:numFmt w:val="bullet"/>
      <w:lvlText w:val="o"/>
      <w:lvlJc w:val="left"/>
      <w:pPr>
        <w:ind w:left="2880" w:hanging="360"/>
      </w:pPr>
      <w:rPr>
        <w:rFonts w:ascii="Courier New" w:hAnsi="Courier New" w:cs="Courier New" w:hint="default"/>
      </w:rPr>
    </w:lvl>
    <w:lvl w:ilvl="2" w:tplc="04060005">
      <w:start w:val="1"/>
      <w:numFmt w:val="bullet"/>
      <w:lvlText w:val=""/>
      <w:lvlJc w:val="left"/>
      <w:pPr>
        <w:ind w:left="3600" w:hanging="360"/>
      </w:pPr>
      <w:rPr>
        <w:rFonts w:ascii="Wingdings" w:hAnsi="Wingdings" w:hint="default"/>
      </w:rPr>
    </w:lvl>
    <w:lvl w:ilvl="3" w:tplc="04060001">
      <w:start w:val="1"/>
      <w:numFmt w:val="bullet"/>
      <w:lvlText w:val=""/>
      <w:lvlJc w:val="left"/>
      <w:pPr>
        <w:ind w:left="4320" w:hanging="360"/>
      </w:pPr>
      <w:rPr>
        <w:rFonts w:ascii="Symbol" w:hAnsi="Symbol" w:hint="default"/>
      </w:rPr>
    </w:lvl>
    <w:lvl w:ilvl="4" w:tplc="04060003">
      <w:start w:val="1"/>
      <w:numFmt w:val="bullet"/>
      <w:lvlText w:val="o"/>
      <w:lvlJc w:val="left"/>
      <w:pPr>
        <w:ind w:left="5040" w:hanging="360"/>
      </w:pPr>
      <w:rPr>
        <w:rFonts w:ascii="Courier New" w:hAnsi="Courier New" w:cs="Courier New" w:hint="default"/>
      </w:rPr>
    </w:lvl>
    <w:lvl w:ilvl="5" w:tplc="04060005">
      <w:start w:val="1"/>
      <w:numFmt w:val="bullet"/>
      <w:lvlText w:val=""/>
      <w:lvlJc w:val="left"/>
      <w:pPr>
        <w:ind w:left="5760" w:hanging="360"/>
      </w:pPr>
      <w:rPr>
        <w:rFonts w:ascii="Wingdings" w:hAnsi="Wingdings" w:hint="default"/>
      </w:rPr>
    </w:lvl>
    <w:lvl w:ilvl="6" w:tplc="04060001">
      <w:start w:val="1"/>
      <w:numFmt w:val="bullet"/>
      <w:lvlText w:val=""/>
      <w:lvlJc w:val="left"/>
      <w:pPr>
        <w:ind w:left="6480" w:hanging="360"/>
      </w:pPr>
      <w:rPr>
        <w:rFonts w:ascii="Symbol" w:hAnsi="Symbol" w:hint="default"/>
      </w:rPr>
    </w:lvl>
    <w:lvl w:ilvl="7" w:tplc="04060003">
      <w:start w:val="1"/>
      <w:numFmt w:val="bullet"/>
      <w:lvlText w:val="o"/>
      <w:lvlJc w:val="left"/>
      <w:pPr>
        <w:ind w:left="7200" w:hanging="360"/>
      </w:pPr>
      <w:rPr>
        <w:rFonts w:ascii="Courier New" w:hAnsi="Courier New" w:cs="Courier New" w:hint="default"/>
      </w:rPr>
    </w:lvl>
    <w:lvl w:ilvl="8" w:tplc="04060005">
      <w:start w:val="1"/>
      <w:numFmt w:val="bullet"/>
      <w:lvlText w:val=""/>
      <w:lvlJc w:val="left"/>
      <w:pPr>
        <w:ind w:left="7920" w:hanging="360"/>
      </w:pPr>
      <w:rPr>
        <w:rFonts w:ascii="Wingdings" w:hAnsi="Wingdings" w:hint="default"/>
      </w:rPr>
    </w:lvl>
  </w:abstractNum>
  <w:abstractNum w:abstractNumId="1" w15:restartNumberingAfterBreak="0">
    <w:nsid w:val="70FE0E87"/>
    <w:multiLevelType w:val="hybridMultilevel"/>
    <w:tmpl w:val="F9C21E56"/>
    <w:lvl w:ilvl="0" w:tplc="52866E20">
      <w:start w:val="1"/>
      <w:numFmt w:val="decimal"/>
      <w:lvlText w:val="%1."/>
      <w:lvlJc w:val="left"/>
      <w:pPr>
        <w:ind w:left="720" w:hanging="360"/>
      </w:pPr>
    </w:lvl>
    <w:lvl w:ilvl="1" w:tplc="3F22899A">
      <w:start w:val="1"/>
      <w:numFmt w:val="lowerLetter"/>
      <w:lvlText w:val="%2."/>
      <w:lvlJc w:val="left"/>
      <w:pPr>
        <w:ind w:left="1440" w:hanging="360"/>
      </w:pPr>
    </w:lvl>
    <w:lvl w:ilvl="2" w:tplc="4B161F9C">
      <w:start w:val="1"/>
      <w:numFmt w:val="lowerRoman"/>
      <w:lvlText w:val="%3."/>
      <w:lvlJc w:val="right"/>
      <w:pPr>
        <w:ind w:left="2160" w:hanging="180"/>
      </w:pPr>
    </w:lvl>
    <w:lvl w:ilvl="3" w:tplc="10723B7A">
      <w:start w:val="1"/>
      <w:numFmt w:val="decimal"/>
      <w:lvlText w:val="%4."/>
      <w:lvlJc w:val="left"/>
      <w:pPr>
        <w:ind w:left="2880" w:hanging="360"/>
      </w:pPr>
    </w:lvl>
    <w:lvl w:ilvl="4" w:tplc="1DA6BAB8">
      <w:start w:val="1"/>
      <w:numFmt w:val="lowerLetter"/>
      <w:lvlText w:val="%5."/>
      <w:lvlJc w:val="left"/>
      <w:pPr>
        <w:ind w:left="3600" w:hanging="360"/>
      </w:pPr>
    </w:lvl>
    <w:lvl w:ilvl="5" w:tplc="C896DA5E">
      <w:start w:val="1"/>
      <w:numFmt w:val="lowerRoman"/>
      <w:lvlText w:val="%6."/>
      <w:lvlJc w:val="right"/>
      <w:pPr>
        <w:ind w:left="4320" w:hanging="180"/>
      </w:pPr>
    </w:lvl>
    <w:lvl w:ilvl="6" w:tplc="0A466ED4">
      <w:start w:val="1"/>
      <w:numFmt w:val="decimal"/>
      <w:lvlText w:val="%7."/>
      <w:lvlJc w:val="left"/>
      <w:pPr>
        <w:ind w:left="5040" w:hanging="360"/>
      </w:pPr>
    </w:lvl>
    <w:lvl w:ilvl="7" w:tplc="19C63E06">
      <w:start w:val="1"/>
      <w:numFmt w:val="lowerLetter"/>
      <w:lvlText w:val="%8."/>
      <w:lvlJc w:val="left"/>
      <w:pPr>
        <w:ind w:left="5760" w:hanging="360"/>
      </w:pPr>
    </w:lvl>
    <w:lvl w:ilvl="8" w:tplc="CD54A76C">
      <w:start w:val="1"/>
      <w:numFmt w:val="lowerRoman"/>
      <w:lvlText w:val="%9."/>
      <w:lvlJc w:val="right"/>
      <w:pPr>
        <w:ind w:left="6480" w:hanging="180"/>
      </w:pPr>
    </w:lvl>
  </w:abstractNum>
  <w:num w:numId="1" w16cid:durableId="10512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40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4"/>
    <w:rsid w:val="000821E5"/>
    <w:rsid w:val="000A507F"/>
    <w:rsid w:val="000B1F34"/>
    <w:rsid w:val="007F3E49"/>
    <w:rsid w:val="00873FB0"/>
    <w:rsid w:val="009B3234"/>
    <w:rsid w:val="00A6671C"/>
    <w:rsid w:val="00B345FD"/>
    <w:rsid w:val="00D4266C"/>
    <w:rsid w:val="00D52A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ADDF"/>
  <w15:chartTrackingRefBased/>
  <w15:docId w15:val="{7F293B84-1D12-45E6-9617-2F822F26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F34"/>
    <w:pPr>
      <w:spacing w:line="252" w:lineRule="auto"/>
    </w:pPr>
    <w:rPr>
      <w:kern w:val="0"/>
      <w14:ligatures w14:val="none"/>
    </w:rPr>
  </w:style>
  <w:style w:type="paragraph" w:styleId="Overskrift1">
    <w:name w:val="heading 1"/>
    <w:basedOn w:val="Normal"/>
    <w:next w:val="Normal"/>
    <w:link w:val="Overskrift1Tegn"/>
    <w:uiPriority w:val="9"/>
    <w:qFormat/>
    <w:rsid w:val="000B1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B1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B1F3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B1F3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B1F3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B1F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B1F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B1F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B1F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1F3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B1F3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B1F3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B1F3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B1F3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B1F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B1F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B1F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B1F34"/>
    <w:rPr>
      <w:rFonts w:eastAsiaTheme="majorEastAsia" w:cstheme="majorBidi"/>
      <w:color w:val="272727" w:themeColor="text1" w:themeTint="D8"/>
    </w:rPr>
  </w:style>
  <w:style w:type="paragraph" w:styleId="Titel">
    <w:name w:val="Title"/>
    <w:basedOn w:val="Normal"/>
    <w:next w:val="Normal"/>
    <w:link w:val="TitelTegn"/>
    <w:uiPriority w:val="10"/>
    <w:qFormat/>
    <w:rsid w:val="000B1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B1F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B1F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B1F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B1F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B1F34"/>
    <w:rPr>
      <w:i/>
      <w:iCs/>
      <w:color w:val="404040" w:themeColor="text1" w:themeTint="BF"/>
    </w:rPr>
  </w:style>
  <w:style w:type="paragraph" w:styleId="Listeafsnit">
    <w:name w:val="List Paragraph"/>
    <w:basedOn w:val="Normal"/>
    <w:uiPriority w:val="34"/>
    <w:qFormat/>
    <w:rsid w:val="000B1F34"/>
    <w:pPr>
      <w:ind w:left="720"/>
      <w:contextualSpacing/>
    </w:pPr>
  </w:style>
  <w:style w:type="character" w:styleId="Kraftigfremhvning">
    <w:name w:val="Intense Emphasis"/>
    <w:basedOn w:val="Standardskrifttypeiafsnit"/>
    <w:uiPriority w:val="21"/>
    <w:qFormat/>
    <w:rsid w:val="000B1F34"/>
    <w:rPr>
      <w:i/>
      <w:iCs/>
      <w:color w:val="2F5496" w:themeColor="accent1" w:themeShade="BF"/>
    </w:rPr>
  </w:style>
  <w:style w:type="paragraph" w:styleId="Strktcitat">
    <w:name w:val="Intense Quote"/>
    <w:basedOn w:val="Normal"/>
    <w:next w:val="Normal"/>
    <w:link w:val="StrktcitatTegn"/>
    <w:uiPriority w:val="30"/>
    <w:qFormat/>
    <w:rsid w:val="000B1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B1F34"/>
    <w:rPr>
      <w:i/>
      <w:iCs/>
      <w:color w:val="2F5496" w:themeColor="accent1" w:themeShade="BF"/>
    </w:rPr>
  </w:style>
  <w:style w:type="character" w:styleId="Kraftighenvisning">
    <w:name w:val="Intense Reference"/>
    <w:basedOn w:val="Standardskrifttypeiafsnit"/>
    <w:uiPriority w:val="32"/>
    <w:qFormat/>
    <w:rsid w:val="000B1F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198</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Rosenlund</dc:creator>
  <cp:keywords/>
  <dc:description/>
  <cp:lastModifiedBy>Lena Rosenlund</cp:lastModifiedBy>
  <cp:revision>2</cp:revision>
  <dcterms:created xsi:type="dcterms:W3CDTF">2024-06-11T17:38:00Z</dcterms:created>
  <dcterms:modified xsi:type="dcterms:W3CDTF">2024-06-11T19:39:00Z</dcterms:modified>
</cp:coreProperties>
</file>